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1E5A" w:rsidRPr="00CB3E85" w:rsidRDefault="009D62CA" w:rsidP="00CB3E85">
      <w:pPr>
        <w:spacing w:line="480" w:lineRule="auto"/>
        <w:jc w:val="center"/>
        <w:rPr>
          <w:rFonts w:ascii="Times New Roman" w:hAnsi="Times New Roman" w:cs="Times New Roman"/>
          <w:sz w:val="24"/>
          <w:szCs w:val="24"/>
        </w:rPr>
      </w:pPr>
      <w:r w:rsidRPr="00CB3E85">
        <w:rPr>
          <w:rFonts w:ascii="Times New Roman" w:hAnsi="Times New Roman" w:cs="Times New Roman"/>
          <w:sz w:val="24"/>
          <w:szCs w:val="24"/>
        </w:rPr>
        <w:t>FUNDAMENTALS OF CAPITAL BUDGETING</w:t>
      </w:r>
    </w:p>
    <w:p w:rsidR="009D62CA" w:rsidRPr="00CB3E85" w:rsidRDefault="009D62CA" w:rsidP="00CB3E85">
      <w:pPr>
        <w:spacing w:line="480" w:lineRule="auto"/>
        <w:ind w:firstLine="720"/>
        <w:jc w:val="both"/>
        <w:rPr>
          <w:rFonts w:ascii="Times New Roman" w:hAnsi="Times New Roman" w:cs="Times New Roman"/>
          <w:sz w:val="24"/>
          <w:szCs w:val="24"/>
        </w:rPr>
      </w:pPr>
      <w:r w:rsidRPr="00CB3E85">
        <w:rPr>
          <w:rFonts w:ascii="Times New Roman" w:hAnsi="Times New Roman" w:cs="Times New Roman"/>
          <w:sz w:val="24"/>
          <w:szCs w:val="24"/>
        </w:rPr>
        <w:t>Capital budgeting entails evaluating various projects to ascertain their viability. There is need to come up with a capital budget list for potential projects. The Net Present Value method is used to determine the projects to accept or reject. Projects with a positive NPV are accepted whereas projects with a negative NPV are rejected.</w:t>
      </w:r>
    </w:p>
    <w:p w:rsidR="00953454" w:rsidRPr="00CB3E85" w:rsidRDefault="00953454" w:rsidP="00CB3E85">
      <w:pPr>
        <w:spacing w:line="480" w:lineRule="auto"/>
        <w:ind w:firstLine="720"/>
        <w:jc w:val="both"/>
        <w:rPr>
          <w:rFonts w:ascii="Times New Roman" w:hAnsi="Times New Roman" w:cs="Times New Roman"/>
          <w:sz w:val="24"/>
          <w:szCs w:val="24"/>
        </w:rPr>
      </w:pPr>
      <w:r w:rsidRPr="00CB3E85">
        <w:rPr>
          <w:rFonts w:ascii="Times New Roman" w:hAnsi="Times New Roman" w:cs="Times New Roman"/>
          <w:sz w:val="24"/>
          <w:szCs w:val="24"/>
        </w:rPr>
        <w:t>To determine incremental earnings associated with a project we take into account the increase in revenues, costs, depreciation and the associated marginal tax rate for the project.</w:t>
      </w:r>
      <w:r w:rsidR="00EB7941" w:rsidRPr="00CB3E85">
        <w:rPr>
          <w:rFonts w:ascii="Times New Roman" w:hAnsi="Times New Roman" w:cs="Times New Roman"/>
          <w:sz w:val="24"/>
          <w:szCs w:val="24"/>
        </w:rPr>
        <w:t xml:space="preserve"> We don’t consider financing cost when computing the unlevered income</w:t>
      </w:r>
      <w:r w:rsidR="00961F02">
        <w:rPr>
          <w:rFonts w:ascii="Times New Roman" w:hAnsi="Times New Roman" w:cs="Times New Roman"/>
          <w:sz w:val="24"/>
          <w:szCs w:val="24"/>
        </w:rPr>
        <w:t xml:space="preserve"> (Goel, 2015)</w:t>
      </w:r>
      <w:r w:rsidR="00EB7941" w:rsidRPr="00CB3E85">
        <w:rPr>
          <w:rFonts w:ascii="Times New Roman" w:hAnsi="Times New Roman" w:cs="Times New Roman"/>
          <w:sz w:val="24"/>
          <w:szCs w:val="24"/>
        </w:rPr>
        <w:t>.</w:t>
      </w:r>
      <w:r w:rsidR="00CF3D2C" w:rsidRPr="00CB3E85">
        <w:rPr>
          <w:rFonts w:ascii="Times New Roman" w:hAnsi="Times New Roman" w:cs="Times New Roman"/>
          <w:sz w:val="24"/>
          <w:szCs w:val="24"/>
        </w:rPr>
        <w:t xml:space="preserve"> The incremental earnings are then used to calculate the incremental free cash flows by eliminating non-cash ex</w:t>
      </w:r>
      <w:r w:rsidR="00D90651" w:rsidRPr="00CB3E85">
        <w:rPr>
          <w:rFonts w:ascii="Times New Roman" w:hAnsi="Times New Roman" w:cs="Times New Roman"/>
          <w:sz w:val="24"/>
          <w:szCs w:val="24"/>
        </w:rPr>
        <w:t>penditures like depreciation, subtracting capital expenditures made and adding decline in net working capital.Net working capital is total sum of cash, inventory and debtors less the amount owed to creditors.</w:t>
      </w:r>
    </w:p>
    <w:p w:rsidR="00E540D9" w:rsidRPr="00CB3E85" w:rsidRDefault="00E540D9" w:rsidP="00CB3E85">
      <w:pPr>
        <w:spacing w:line="480" w:lineRule="auto"/>
        <w:ind w:firstLine="720"/>
        <w:jc w:val="both"/>
        <w:rPr>
          <w:rFonts w:ascii="Times New Roman" w:hAnsi="Times New Roman" w:cs="Times New Roman"/>
          <w:sz w:val="24"/>
          <w:szCs w:val="24"/>
        </w:rPr>
      </w:pPr>
      <w:r w:rsidRPr="00CB3E85">
        <w:rPr>
          <w:rFonts w:ascii="Times New Roman" w:hAnsi="Times New Roman" w:cs="Times New Roman"/>
          <w:sz w:val="24"/>
          <w:szCs w:val="24"/>
        </w:rPr>
        <w:t>Sensitivity analysis is utilised to show how NPV changes when underlying variables like initial outlay changes. Break even analysis is used to show the level of change in parameter that will result to a negative NPV for the project. Scenario takes into how simultaneous change in parameters of the project affect the NPV.</w:t>
      </w:r>
    </w:p>
    <w:p w:rsidR="00AC71C5" w:rsidRDefault="00AC71C5" w:rsidP="00CB3E85">
      <w:pPr>
        <w:spacing w:line="480" w:lineRule="auto"/>
        <w:ind w:firstLine="720"/>
        <w:jc w:val="both"/>
        <w:rPr>
          <w:rFonts w:ascii="Times New Roman" w:hAnsi="Times New Roman" w:cs="Times New Roman"/>
          <w:sz w:val="24"/>
          <w:szCs w:val="24"/>
        </w:rPr>
      </w:pPr>
      <w:r w:rsidRPr="00CB3E85">
        <w:rPr>
          <w:rFonts w:ascii="Times New Roman" w:hAnsi="Times New Roman" w:cs="Times New Roman"/>
          <w:sz w:val="24"/>
          <w:szCs w:val="24"/>
        </w:rPr>
        <w:t xml:space="preserve">Some of the real options in capital budgeting include: abandonment option; real option; option to delay </w:t>
      </w:r>
      <w:r w:rsidR="00E540D9" w:rsidRPr="00CB3E85">
        <w:rPr>
          <w:rFonts w:ascii="Times New Roman" w:hAnsi="Times New Roman" w:cs="Times New Roman"/>
          <w:sz w:val="24"/>
          <w:szCs w:val="24"/>
        </w:rPr>
        <w:t xml:space="preserve">commitment to </w:t>
      </w:r>
      <w:r w:rsidRPr="00CB3E85">
        <w:rPr>
          <w:rFonts w:ascii="Times New Roman" w:hAnsi="Times New Roman" w:cs="Times New Roman"/>
          <w:sz w:val="24"/>
          <w:szCs w:val="24"/>
        </w:rPr>
        <w:t xml:space="preserve">the project </w:t>
      </w:r>
      <w:r w:rsidR="00E540D9" w:rsidRPr="00CB3E85">
        <w:rPr>
          <w:rFonts w:ascii="Times New Roman" w:hAnsi="Times New Roman" w:cs="Times New Roman"/>
          <w:sz w:val="24"/>
          <w:szCs w:val="24"/>
        </w:rPr>
        <w:t>and option to expand. These options are used to make a project more valuable.</w:t>
      </w:r>
    </w:p>
    <w:p w:rsidR="00961F02" w:rsidRDefault="00961F02" w:rsidP="00CB3E85">
      <w:pPr>
        <w:spacing w:line="480" w:lineRule="auto"/>
        <w:ind w:firstLine="720"/>
        <w:jc w:val="both"/>
        <w:rPr>
          <w:rFonts w:ascii="Times New Roman" w:hAnsi="Times New Roman" w:cs="Times New Roman"/>
          <w:sz w:val="24"/>
          <w:szCs w:val="24"/>
        </w:rPr>
      </w:pPr>
    </w:p>
    <w:p w:rsidR="00961F02" w:rsidRDefault="00961F02" w:rsidP="00CB3E85">
      <w:pPr>
        <w:spacing w:line="480" w:lineRule="auto"/>
        <w:ind w:firstLine="720"/>
        <w:jc w:val="both"/>
        <w:rPr>
          <w:rFonts w:ascii="Times New Roman" w:hAnsi="Times New Roman" w:cs="Times New Roman"/>
          <w:sz w:val="24"/>
          <w:szCs w:val="24"/>
        </w:rPr>
      </w:pPr>
    </w:p>
    <w:p w:rsidR="00961F02" w:rsidRDefault="00961F02" w:rsidP="00CB3E85">
      <w:pPr>
        <w:spacing w:line="480" w:lineRule="auto"/>
        <w:ind w:firstLine="720"/>
        <w:jc w:val="both"/>
        <w:rPr>
          <w:rFonts w:ascii="Times New Roman" w:hAnsi="Times New Roman" w:cs="Times New Roman"/>
          <w:sz w:val="24"/>
          <w:szCs w:val="24"/>
        </w:rPr>
      </w:pPr>
    </w:p>
    <w:p w:rsidR="00961F02" w:rsidRDefault="00961F02" w:rsidP="00CB3E85">
      <w:pPr>
        <w:spacing w:line="480" w:lineRule="auto"/>
        <w:ind w:firstLine="720"/>
        <w:jc w:val="both"/>
        <w:rPr>
          <w:rFonts w:ascii="Times New Roman" w:hAnsi="Times New Roman" w:cs="Times New Roman"/>
          <w:sz w:val="24"/>
          <w:szCs w:val="24"/>
        </w:rPr>
      </w:pPr>
    </w:p>
    <w:p w:rsidR="00961F02" w:rsidRDefault="00961F02" w:rsidP="00961F02">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Reference</w:t>
      </w:r>
    </w:p>
    <w:p w:rsidR="00961F02" w:rsidRPr="00CB3E85" w:rsidRDefault="00961F02" w:rsidP="00961F02">
      <w:pPr>
        <w:spacing w:line="480" w:lineRule="auto"/>
        <w:ind w:firstLine="720"/>
        <w:rPr>
          <w:rFonts w:ascii="Times New Roman" w:hAnsi="Times New Roman" w:cs="Times New Roman"/>
          <w:sz w:val="24"/>
          <w:szCs w:val="24"/>
        </w:rPr>
      </w:pPr>
      <w:r w:rsidRPr="00961F02">
        <w:rPr>
          <w:rFonts w:ascii="Times New Roman" w:hAnsi="Times New Roman" w:cs="Times New Roman"/>
          <w:sz w:val="24"/>
          <w:szCs w:val="24"/>
        </w:rPr>
        <w:t>Goel, S. (2015). Capital Budgeting. United States: Business Expert Press.</w:t>
      </w:r>
      <w:bookmarkStart w:id="0" w:name="_GoBack"/>
      <w:bookmarkEnd w:id="0"/>
    </w:p>
    <w:sectPr w:rsidR="00961F02" w:rsidRPr="00CB3E8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2EF6" w:rsidRDefault="00632EF6" w:rsidP="009D62CA">
      <w:pPr>
        <w:spacing w:after="0" w:line="240" w:lineRule="auto"/>
      </w:pPr>
      <w:r>
        <w:separator/>
      </w:r>
    </w:p>
  </w:endnote>
  <w:endnote w:type="continuationSeparator" w:id="0">
    <w:p w:rsidR="00632EF6" w:rsidRDefault="00632EF6" w:rsidP="009D62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2EF6" w:rsidRDefault="00632EF6" w:rsidP="009D62CA">
      <w:pPr>
        <w:spacing w:after="0" w:line="240" w:lineRule="auto"/>
      </w:pPr>
      <w:r>
        <w:separator/>
      </w:r>
    </w:p>
  </w:footnote>
  <w:footnote w:type="continuationSeparator" w:id="0">
    <w:p w:rsidR="00632EF6" w:rsidRDefault="00632EF6" w:rsidP="009D62C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2CA"/>
    <w:rsid w:val="000A2F95"/>
    <w:rsid w:val="004144ED"/>
    <w:rsid w:val="004A0CEE"/>
    <w:rsid w:val="00584387"/>
    <w:rsid w:val="00632EF6"/>
    <w:rsid w:val="00730B0A"/>
    <w:rsid w:val="008D313F"/>
    <w:rsid w:val="00953454"/>
    <w:rsid w:val="00961F02"/>
    <w:rsid w:val="009D62CA"/>
    <w:rsid w:val="00A72EFA"/>
    <w:rsid w:val="00AC71C5"/>
    <w:rsid w:val="00C77B57"/>
    <w:rsid w:val="00CA33AD"/>
    <w:rsid w:val="00CB3E85"/>
    <w:rsid w:val="00CF3D2C"/>
    <w:rsid w:val="00D234A7"/>
    <w:rsid w:val="00D90651"/>
    <w:rsid w:val="00DA5C21"/>
    <w:rsid w:val="00E540D9"/>
    <w:rsid w:val="00EB7941"/>
    <w:rsid w:val="00EE1E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17355"/>
  <w15:chartTrackingRefBased/>
  <w15:docId w15:val="{68329585-C7D0-4C79-929F-9D766FDD3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62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62CA"/>
  </w:style>
  <w:style w:type="paragraph" w:styleId="Footer">
    <w:name w:val="footer"/>
    <w:basedOn w:val="Normal"/>
    <w:link w:val="FooterChar"/>
    <w:uiPriority w:val="99"/>
    <w:unhideWhenUsed/>
    <w:rsid w:val="009D62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62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234</Words>
  <Characters>1338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dc:creator>
  <cp:keywords/>
  <dc:description/>
  <cp:lastModifiedBy>hp  250</cp:lastModifiedBy>
  <cp:revision>7</cp:revision>
  <dcterms:created xsi:type="dcterms:W3CDTF">2021-06-10T01:30:00Z</dcterms:created>
  <dcterms:modified xsi:type="dcterms:W3CDTF">2021-06-10T05:17:00Z</dcterms:modified>
</cp:coreProperties>
</file>